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F" w:rsidRDefault="0075086F" w:rsidP="0075086F">
      <w:pPr>
        <w:pStyle w:val="NormalnyWeb"/>
        <w:jc w:val="right"/>
        <w:rPr>
          <w:b/>
          <w:sz w:val="20"/>
        </w:rPr>
      </w:pPr>
      <w:r>
        <w:rPr>
          <w:rFonts w:ascii="Arial" w:hAnsi="Arial"/>
          <w:b/>
          <w:sz w:val="20"/>
        </w:rPr>
        <w:t>Załącznik nr 4</w:t>
      </w:r>
    </w:p>
    <w:p w:rsidR="0075086F" w:rsidRDefault="0075086F" w:rsidP="0075086F">
      <w:pPr>
        <w:pStyle w:val="NormalnyWeb"/>
        <w:jc w:val="center"/>
        <w:rPr>
          <w:sz w:val="20"/>
        </w:rPr>
      </w:pPr>
      <w:r>
        <w:rPr>
          <w:rFonts w:ascii="Arial" w:hAnsi="Arial"/>
          <w:b/>
          <w:i/>
          <w:sz w:val="20"/>
        </w:rPr>
        <w:t>Regulamin biblioteki szkolnej</w:t>
      </w:r>
    </w:p>
    <w:p w:rsidR="0075086F" w:rsidRDefault="0075086F" w:rsidP="0075086F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1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>Biblioteka szkolna jest pracownią służącą realizacji potrzeb i zainteresowań uczniów, doskonaleniu warsztatu pracy nauczycieli, popularyzowaniu wiedzy pedagogicznej wśród rodziców oraz w miarę możliwości wiedzy o regionie.</w:t>
      </w:r>
    </w:p>
    <w:p w:rsidR="0075086F" w:rsidRDefault="0075086F" w:rsidP="0075086F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2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 xml:space="preserve">Z biblioteki mogą korzystać uczniowie, nauczyciele, inni pracownicy Zespołu Szkół na następujących zasadach: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korzystanie z biblioteki jest bezpłatne,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jednorazowo można wypożyczyć 3 książki na okres dwóch tygodni,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okres wypożyczenia książki może zostać przedłużony na prośbę czytelnika, jeżeli nie ma na tą książkę zapotrzebowania,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książek wypożyczonych w bibliotece nie należy pożyczać innym osobom,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z książek znajdujących się w księgozbiorze podręcznym można korzystać tylko na terenie biblioteki,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zagubioną lub zniszczoną książkę należy odkupić lub zwrócić inną przydatną bibliotece o tej samej wartości co książka zagubiona,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choroba zakaźna panująca w domu czytelnika uniemożliwia mu korzystanie z biblioteki, </w:t>
      </w:r>
    </w:p>
    <w:p w:rsidR="0075086F" w:rsidRDefault="0075086F" w:rsidP="0075086F">
      <w:pPr>
        <w:numPr>
          <w:ilvl w:val="0"/>
          <w:numId w:val="1"/>
        </w:numPr>
        <w:spacing w:before="100" w:after="100"/>
      </w:pPr>
      <w:r>
        <w:t xml:space="preserve">wszystkie wypożyczone książki muszą być zwrócone do biblioteki przed końcem roku szkolnego. </w:t>
      </w:r>
    </w:p>
    <w:p w:rsidR="0075086F" w:rsidRDefault="0075086F" w:rsidP="0075086F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3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 xml:space="preserve">Pomieszczenia biblioteki szkolnej powinny umożliwiać: </w:t>
      </w:r>
    </w:p>
    <w:p w:rsidR="0075086F" w:rsidRDefault="0075086F" w:rsidP="0075086F">
      <w:pPr>
        <w:numPr>
          <w:ilvl w:val="0"/>
          <w:numId w:val="2"/>
        </w:numPr>
        <w:spacing w:before="100" w:after="100"/>
      </w:pPr>
      <w:r>
        <w:t xml:space="preserve">gromadzenie i opracowywanie zbiorów, </w:t>
      </w:r>
    </w:p>
    <w:p w:rsidR="0075086F" w:rsidRDefault="0075086F" w:rsidP="0075086F">
      <w:pPr>
        <w:numPr>
          <w:ilvl w:val="0"/>
          <w:numId w:val="2"/>
        </w:numPr>
        <w:spacing w:before="100" w:after="100"/>
      </w:pPr>
      <w:r>
        <w:t xml:space="preserve">wypożyczenie zbiorów poza bibliotekę, </w:t>
      </w:r>
    </w:p>
    <w:p w:rsidR="0075086F" w:rsidRDefault="0075086F" w:rsidP="0075086F">
      <w:pPr>
        <w:numPr>
          <w:ilvl w:val="0"/>
          <w:numId w:val="2"/>
        </w:numPr>
        <w:spacing w:before="100" w:after="100"/>
      </w:pPr>
      <w:r>
        <w:t xml:space="preserve">korzystanie ze zbiorów w czytelni, </w:t>
      </w:r>
    </w:p>
    <w:p w:rsidR="0075086F" w:rsidRDefault="0075086F" w:rsidP="0075086F">
      <w:pPr>
        <w:numPr>
          <w:ilvl w:val="0"/>
          <w:numId w:val="2"/>
        </w:numPr>
        <w:spacing w:before="100" w:after="100"/>
      </w:pPr>
      <w:r>
        <w:t xml:space="preserve">prowadzenie edukacji czytelniczej i medialnej. </w:t>
      </w:r>
    </w:p>
    <w:p w:rsidR="0075086F" w:rsidRDefault="0075086F" w:rsidP="0075086F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4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>1. Godzina pracy w bibliotece trwa 60 minut.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>2. Godziny otwarcia biblioteki powinny umożliwiać dostęp do jej zbiorów podczas zajęć lekcyjnych i po ich zakończeniu.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>3. Tygodniowy, obowiązujący wymiar zajęć dla nauczyciela bibliotekarza wynosi 30 godzin (1/2 etatu - 15 godzin).</w:t>
      </w:r>
    </w:p>
    <w:p w:rsidR="0075086F" w:rsidRDefault="0075086F" w:rsidP="0075086F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5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>1. Nauczyciel bibliotekarz uzgadnia z dyrektorem Szkoły propozycje dotyczące rozwoju biblioteki (plan pracy, w tym tematykę imprez czytelniczych, organizację i zakup książek).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>2. W miarę możliwości nauczyciel bibliotekarz informuje rodziców o stanie czytelnictwa uczniów i popularyzuje literaturę pedagogiczną.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 xml:space="preserve">3. Praca bibliotekarza z czytelnikami obejmuje: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udostępnianie zbiorów,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udzielanie informacji bibliotecznych, katalogowych, bibliograficznych, rzeczowych i tekstowych, informowanie uczniów i nauczycieli o nowych nabytkach,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rozmowy z czytelnikami o książkach,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poradnictwo w wyborach czytelniczych, zachęcanie uczniów do świadomego wyboru lektury i do jej planowania,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>edukowanie czytelnicze i medialne uczniów jako świadomych użytkowników informacji (zgodnie z "</w:t>
      </w:r>
      <w:r>
        <w:rPr>
          <w:i/>
        </w:rPr>
        <w:t>Programem edukacji czytelniczej i medialnej</w:t>
      </w:r>
      <w:r>
        <w:t xml:space="preserve">"), w formie pracy indywidualnej z czytelnikiem, zajęć grupowych (lekcji bibliotecznych) i w miarę możliwości wycieczek do bibliotek pozaszkolnych,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lastRenderedPageBreak/>
        <w:t xml:space="preserve">udostępnianie nauczycielom, wychowawcom, opiekunom, organizacjom młodzieży i kołom zainteresowań potrzebnych im materiałów; udzielanie pomocy w przeprowadzaniu różnych form zajęć dydaktyczno - wychowawczych (z wykorzystaniem świetlicy szkolnej), pomoc w organizowaniu pracy z książką, czasopismem i ewentualnie z innymi dokumentami we wszystkich formach procesu dydaktyczno-wychowawczego oraz w przygotowaniu przez różne grupy społeczności szkolnej imprez czytelniczych,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inspirowanie pracy aktywu czytelniczego i jego szkolenie,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informowanie nauczycieli o czytelnictwie uczniów, przygotowywanie analiz stanu czytelnictwa w szkole na posiedzeniach Rad Pedagogicznych ewentualnie komisji przedmiotowych,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prowadzenie różnych form wizualnej informacji i propagandy książek, </w:t>
      </w:r>
    </w:p>
    <w:p w:rsidR="0075086F" w:rsidRDefault="0075086F" w:rsidP="0075086F">
      <w:pPr>
        <w:numPr>
          <w:ilvl w:val="0"/>
          <w:numId w:val="3"/>
        </w:numPr>
        <w:spacing w:before="100" w:after="100"/>
      </w:pPr>
      <w:r>
        <w:t xml:space="preserve">organizowanie z aktywem bibliotecznym różnych form inspiracji czytelnictwa i rozwijania kultury czytelniczej uczniów, np. apeli bibliotecznych, dyskusji nad książkami, konkursów czytelniczych. </w:t>
      </w:r>
    </w:p>
    <w:p w:rsidR="0075086F" w:rsidRDefault="0075086F" w:rsidP="0075086F">
      <w:pPr>
        <w:pStyle w:val="NormalnyWeb"/>
        <w:rPr>
          <w:sz w:val="20"/>
        </w:rPr>
      </w:pPr>
      <w:r>
        <w:rPr>
          <w:sz w:val="20"/>
        </w:rPr>
        <w:t xml:space="preserve">4. Prace organizacyjne obejmują: </w:t>
      </w:r>
    </w:p>
    <w:p w:rsidR="0075086F" w:rsidRDefault="0075086F" w:rsidP="0075086F">
      <w:pPr>
        <w:numPr>
          <w:ilvl w:val="0"/>
          <w:numId w:val="4"/>
        </w:numPr>
        <w:spacing w:before="100" w:after="100"/>
      </w:pPr>
      <w:r>
        <w:t xml:space="preserve">gromadzenie zbiorów zgodnie z profilem programowym i potrzebami Zespołu, </w:t>
      </w:r>
    </w:p>
    <w:p w:rsidR="0075086F" w:rsidRDefault="0075086F" w:rsidP="0075086F">
      <w:pPr>
        <w:numPr>
          <w:ilvl w:val="0"/>
          <w:numId w:val="4"/>
        </w:numPr>
        <w:spacing w:before="100" w:after="100"/>
      </w:pPr>
      <w:r>
        <w:t xml:space="preserve">ewidencję zbiorów zgodnie z obowiązującymi przepisami zawartymi w zarządzeniach Ministra Kultury i Sztuki oraz w instrukcjach stanowiących załączniki do tych zarządzeń, </w:t>
      </w:r>
    </w:p>
    <w:p w:rsidR="0075086F" w:rsidRDefault="0075086F" w:rsidP="0075086F">
      <w:pPr>
        <w:numPr>
          <w:ilvl w:val="0"/>
          <w:numId w:val="4"/>
        </w:numPr>
        <w:spacing w:before="100" w:after="100"/>
      </w:pPr>
      <w:r>
        <w:t>opracowanie biblioteczne zbiorów:</w:t>
      </w:r>
      <w:r>
        <w:br/>
        <w:t>- opracowanie techniczne,</w:t>
      </w:r>
      <w:r>
        <w:br/>
        <w:t xml:space="preserve">- katalogowanie zgodnie z zasadami obowiązującymi w bibliotekarstwie, </w:t>
      </w:r>
    </w:p>
    <w:p w:rsidR="0075086F" w:rsidRDefault="0075086F" w:rsidP="0075086F">
      <w:pPr>
        <w:numPr>
          <w:ilvl w:val="0"/>
          <w:numId w:val="4"/>
        </w:numPr>
        <w:spacing w:before="100" w:after="100"/>
      </w:pPr>
      <w:r>
        <w:t xml:space="preserve">selekcję zbiorów (materiałów zbędnych, zniszczonych) przy współudziale nauczycieli, dyrektora i kierownikiem jednostki budżetowej zgodnie z obowiązującymi przepisami zawartymi w zarządzeniach i instrukcjach Ministra Kultury i Sztuki, </w:t>
      </w:r>
    </w:p>
    <w:p w:rsidR="0075086F" w:rsidRDefault="0075086F" w:rsidP="0075086F">
      <w:pPr>
        <w:numPr>
          <w:ilvl w:val="0"/>
          <w:numId w:val="4"/>
        </w:numPr>
        <w:spacing w:before="100" w:after="100"/>
      </w:pPr>
      <w:r>
        <w:t>konserwację zbiorów:</w:t>
      </w:r>
      <w:r>
        <w:br/>
        <w:t>- stosowanie zabiegów chroniących zbiory przed ich przedwczesnym zużyciem (oprawa, teczki ochronne i inne),</w:t>
      </w:r>
      <w:r>
        <w:br/>
        <w:t xml:space="preserve">- dokonywanie napraw możliwych w warunkach szkolnych, </w:t>
      </w:r>
    </w:p>
    <w:p w:rsidR="0075086F" w:rsidRDefault="0075086F" w:rsidP="0075086F">
      <w:pPr>
        <w:numPr>
          <w:ilvl w:val="0"/>
          <w:numId w:val="4"/>
        </w:numPr>
        <w:spacing w:before="100" w:after="100"/>
      </w:pPr>
      <w:r>
        <w:t xml:space="preserve">organizację warsztatu informacyjnego: </w:t>
      </w:r>
      <w:r>
        <w:br/>
        <w:t>- prowadzenie katalogów: alfabetycznego i rzeczowego książek niezależnie od miejsca ich przechowywania w Szkole, zbiorów audiowizualnych będących własnością biblioteki i innych pracowni z podaniem miejsca ich przechowywania,</w:t>
      </w:r>
      <w:r>
        <w:br/>
        <w:t>- prowadzenie kartotek bibliograficznych i tekstowych przy współpracy z nauczycielami,</w:t>
      </w:r>
      <w:r>
        <w:br/>
        <w:t xml:space="preserve">- gromadzenie zestawień bibliograficznych. </w:t>
      </w:r>
    </w:p>
    <w:p w:rsidR="0075086F" w:rsidRDefault="0075086F" w:rsidP="0075086F">
      <w:pPr>
        <w:spacing w:before="100" w:after="100"/>
      </w:pPr>
    </w:p>
    <w:p w:rsidR="0075086F" w:rsidRDefault="0075086F" w:rsidP="0075086F">
      <w:pPr>
        <w:spacing w:before="100" w:after="100"/>
      </w:pPr>
    </w:p>
    <w:p w:rsidR="0075086F" w:rsidRDefault="0075086F" w:rsidP="0075086F">
      <w:pPr>
        <w:spacing w:before="100" w:after="100"/>
      </w:pPr>
    </w:p>
    <w:p w:rsidR="00B9074F" w:rsidRDefault="00B9074F"/>
    <w:sectPr w:rsidR="00B9074F" w:rsidSect="00B90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6F" w:rsidRDefault="0075086F" w:rsidP="0075086F">
      <w:r>
        <w:separator/>
      </w:r>
    </w:p>
  </w:endnote>
  <w:endnote w:type="continuationSeparator" w:id="1">
    <w:p w:rsidR="0075086F" w:rsidRDefault="0075086F" w:rsidP="0075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F" w:rsidRDefault="007508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32"/>
      <w:docPartObj>
        <w:docPartGallery w:val="Page Numbers (Bottom of Page)"/>
        <w:docPartUnique/>
      </w:docPartObj>
    </w:sdtPr>
    <w:sdtContent>
      <w:p w:rsidR="0075086F" w:rsidRDefault="0075086F" w:rsidP="0075086F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086F" w:rsidRDefault="007508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F" w:rsidRDefault="00750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6F" w:rsidRDefault="0075086F" w:rsidP="0075086F">
      <w:r>
        <w:separator/>
      </w:r>
    </w:p>
  </w:footnote>
  <w:footnote w:type="continuationSeparator" w:id="1">
    <w:p w:rsidR="0075086F" w:rsidRDefault="0075086F" w:rsidP="0075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F" w:rsidRDefault="007508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F" w:rsidRDefault="007508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F" w:rsidRDefault="007508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268"/>
    <w:multiLevelType w:val="multilevel"/>
    <w:tmpl w:val="69DA6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3A"/>
    <w:multiLevelType w:val="multilevel"/>
    <w:tmpl w:val="B87E6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86D50"/>
    <w:multiLevelType w:val="multilevel"/>
    <w:tmpl w:val="C1649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87E36"/>
    <w:multiLevelType w:val="multilevel"/>
    <w:tmpl w:val="6772E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86F"/>
    <w:rsid w:val="0075086F"/>
    <w:rsid w:val="00B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086F"/>
    <w:pPr>
      <w:spacing w:before="100" w:after="100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5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8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2009-06-01T09:03:00Z</dcterms:created>
  <dcterms:modified xsi:type="dcterms:W3CDTF">2009-06-01T09:06:00Z</dcterms:modified>
</cp:coreProperties>
</file>